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HRVATSKA GORSKA SLUŽBA SPAŠAVANJA</w:t>
      </w:r>
    </w:p>
    <w:p w14:paraId="349FA91C" w14:textId="30228087" w:rsidR="00B45A49" w:rsidRPr="00B45A49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11FC2C0B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CB69064" w14:textId="380CE61E" w:rsidR="00F62B39" w:rsidRPr="00F62B39" w:rsidRDefault="008C3B08" w:rsidP="00F62B39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bookmarkStart w:id="0" w:name="_Hlk128566309"/>
      <w:r w:rsidRPr="008C3B0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Unaprjeđenje sustava održivog upravljanja, turističke valorizacije i interpretacije prirodne baštine na području NP Mljet“, MLJET – ODISE(J)A MEDITERRANEA </w:t>
      </w:r>
    </w:p>
    <w:bookmarkEnd w:id="0"/>
    <w:p w14:paraId="4265212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694883C9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18E955A" w14:textId="013F0251" w:rsidR="00145C5D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NAZIV PROJEKTA</w:t>
      </w:r>
    </w:p>
    <w:p w14:paraId="4CC40636" w14:textId="627B95BB" w:rsidR="007C14C0" w:rsidRPr="00B45A49" w:rsidRDefault="008C3B08" w:rsidP="00B0740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8C3B08">
        <w:rPr>
          <w:rFonts w:asciiTheme="majorHAnsi" w:hAnsiTheme="majorHAnsi" w:cstheme="majorHAnsi"/>
        </w:rPr>
        <w:t>Unaprjeđenje sustava održivog upravljanja, turističke valorizacije i interpretacije prirodne baštine na području NP Mljet“, MLJET – ODISE(J)A MEDITERRANEA</w:t>
      </w:r>
      <w:r w:rsidR="00B07409">
        <w:rPr>
          <w:rFonts w:asciiTheme="majorHAnsi" w:hAnsiTheme="majorHAnsi" w:cstheme="majorHAnsi"/>
        </w:rPr>
        <w:t xml:space="preserve"> </w:t>
      </w:r>
    </w:p>
    <w:p w14:paraId="03650E93" w14:textId="04F934FE" w:rsidR="007C14C0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B45A49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702B2F49" w14:textId="5E459274" w:rsidR="00F62B39" w:rsidRPr="00F62B3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noProof/>
        </w:rPr>
        <w:drawing>
          <wp:inline distT="0" distB="0" distL="0" distR="0" wp14:anchorId="08C9C61A" wp14:editId="7BD162E3">
            <wp:extent cx="243840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149F4" w14:textId="2CB830E1" w:rsidR="000A4804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 Konkurentnost i kohezija 2014.-2020.</w:t>
      </w:r>
    </w:p>
    <w:p w14:paraId="3137E4CE" w14:textId="230A3D47" w:rsidR="00B0740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Prioritetna os 6 – Zaštita okoliša i održivost resursa</w:t>
      </w:r>
    </w:p>
    <w:p w14:paraId="23999999" w14:textId="4ADA1DDB" w:rsidR="00B07409" w:rsidRPr="00B45A4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KK.06.1.2.01 – Promicanje održivog korištenja prirodne baštine u nacionalnim parkovima i parkovima prirode</w:t>
      </w:r>
    </w:p>
    <w:p w14:paraId="5585EEDC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77777777" w:rsidR="001C2C1C" w:rsidRPr="001C2C1C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78DCB324" w14:textId="77777777" w:rsidR="003602C6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Nositelj</w:t>
      </w:r>
      <w:r w:rsidR="00A629BA" w:rsidRPr="00B45A49">
        <w:rPr>
          <w:rFonts w:asciiTheme="majorHAnsi" w:hAnsiTheme="majorHAnsi" w:cstheme="majorHAnsi"/>
        </w:rPr>
        <w:t>:</w:t>
      </w:r>
    </w:p>
    <w:p w14:paraId="69A003FF" w14:textId="7419566E" w:rsidR="005314AF" w:rsidRPr="003602C6" w:rsidRDefault="005314AF" w:rsidP="003602C6">
      <w:pPr>
        <w:pStyle w:val="ListParagraph"/>
        <w:numPr>
          <w:ilvl w:val="0"/>
          <w:numId w:val="7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602C6">
        <w:rPr>
          <w:rFonts w:asciiTheme="majorHAnsi" w:hAnsiTheme="majorHAnsi" w:cstheme="majorHAnsi"/>
        </w:rPr>
        <w:t xml:space="preserve">JU </w:t>
      </w:r>
      <w:r w:rsidR="008C3B08">
        <w:rPr>
          <w:rFonts w:asciiTheme="majorHAnsi" w:hAnsiTheme="majorHAnsi" w:cstheme="majorHAnsi"/>
        </w:rPr>
        <w:t>NP Mljet</w:t>
      </w:r>
    </w:p>
    <w:p w14:paraId="51D519CC" w14:textId="63ECA528" w:rsidR="003602C6" w:rsidRDefault="00A629BA" w:rsidP="005314AF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  <w:noProof/>
        </w:rPr>
        <w:t>Partner</w:t>
      </w:r>
      <w:r w:rsidR="003602C6">
        <w:rPr>
          <w:rFonts w:asciiTheme="majorHAnsi" w:hAnsiTheme="majorHAnsi" w:cstheme="majorHAnsi"/>
          <w:noProof/>
        </w:rPr>
        <w:t>i</w:t>
      </w:r>
      <w:r w:rsidRPr="00B45A49">
        <w:rPr>
          <w:rFonts w:asciiTheme="majorHAnsi" w:hAnsiTheme="majorHAnsi" w:cstheme="majorHAnsi"/>
          <w:noProof/>
        </w:rPr>
        <w:t xml:space="preserve">: </w:t>
      </w:r>
    </w:p>
    <w:p w14:paraId="2CA982B5" w14:textId="4BB76FBD" w:rsidR="005314AF" w:rsidRPr="003602C6" w:rsidRDefault="005314AF" w:rsidP="003602C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602C6">
        <w:rPr>
          <w:rFonts w:asciiTheme="majorHAnsi" w:hAnsiTheme="majorHAnsi" w:cstheme="majorHAnsi"/>
        </w:rPr>
        <w:t xml:space="preserve">Hrvatska gorska služba spašavanja </w:t>
      </w:r>
    </w:p>
    <w:p w14:paraId="02B9C0EF" w14:textId="43A3A72E" w:rsidR="005314AF" w:rsidRDefault="008C3B08" w:rsidP="003602C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Turistička zajednica općine Mljet</w:t>
      </w:r>
    </w:p>
    <w:p w14:paraId="785174F0" w14:textId="1FE2BCF0" w:rsidR="008C3B08" w:rsidRPr="003602C6" w:rsidRDefault="008C3B08" w:rsidP="003602C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DEŠA – Dubrovnik, Regionalni centar za izgradnju zajednice i razvoj civilnog društva</w:t>
      </w:r>
    </w:p>
    <w:p w14:paraId="1DF8924D" w14:textId="77777777" w:rsidR="00AB2CE9" w:rsidRPr="00B45A49" w:rsidRDefault="00AB2CE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C46B514" w14:textId="135FC38F" w:rsidR="00CA58D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="00A629BA" w:rsidRPr="00B45A49">
        <w:rPr>
          <w:rFonts w:asciiTheme="majorHAnsi" w:hAnsiTheme="majorHAnsi" w:cstheme="majorHAnsi"/>
        </w:rPr>
        <w:t xml:space="preserve">: </w:t>
      </w:r>
      <w:r w:rsidR="001A47C0">
        <w:rPr>
          <w:rFonts w:asciiTheme="majorHAnsi" w:hAnsiTheme="majorHAnsi" w:cstheme="majorHAnsi"/>
        </w:rPr>
        <w:t>travanj 2018</w:t>
      </w:r>
      <w:r>
        <w:rPr>
          <w:rFonts w:asciiTheme="majorHAnsi" w:hAnsiTheme="majorHAnsi" w:cstheme="majorHAnsi"/>
        </w:rPr>
        <w:t xml:space="preserve">. – </w:t>
      </w:r>
      <w:r w:rsidR="001A47C0" w:rsidRPr="001A47C0">
        <w:rPr>
          <w:rFonts w:asciiTheme="majorHAnsi" w:hAnsiTheme="majorHAnsi" w:cstheme="majorHAnsi"/>
          <w:color w:val="000000" w:themeColor="text1"/>
        </w:rPr>
        <w:t>listopad</w:t>
      </w:r>
      <w:r w:rsidRPr="001A47C0">
        <w:rPr>
          <w:rFonts w:asciiTheme="majorHAnsi" w:hAnsiTheme="majorHAnsi" w:cstheme="majorHAnsi"/>
          <w:color w:val="000000" w:themeColor="text1"/>
        </w:rPr>
        <w:t xml:space="preserve"> 202</w:t>
      </w:r>
      <w:r w:rsidR="001A47C0" w:rsidRPr="001A47C0">
        <w:rPr>
          <w:rFonts w:asciiTheme="majorHAnsi" w:hAnsiTheme="majorHAnsi" w:cstheme="majorHAnsi"/>
          <w:color w:val="000000" w:themeColor="text1"/>
        </w:rPr>
        <w:t>2</w:t>
      </w:r>
      <w:r w:rsidRPr="001A47C0">
        <w:rPr>
          <w:rFonts w:asciiTheme="majorHAnsi" w:hAnsiTheme="majorHAnsi" w:cstheme="majorHAnsi"/>
          <w:color w:val="000000" w:themeColor="text1"/>
        </w:rPr>
        <w:t>. (</w:t>
      </w:r>
      <w:r w:rsidR="001A47C0" w:rsidRPr="001A47C0">
        <w:rPr>
          <w:rFonts w:asciiTheme="majorHAnsi" w:hAnsiTheme="majorHAnsi" w:cstheme="majorHAnsi"/>
          <w:color w:val="000000" w:themeColor="text1"/>
        </w:rPr>
        <w:t xml:space="preserve">55 </w:t>
      </w:r>
      <w:r w:rsidRPr="001A47C0">
        <w:rPr>
          <w:rFonts w:asciiTheme="majorHAnsi" w:hAnsiTheme="majorHAnsi" w:cstheme="majorHAnsi"/>
          <w:color w:val="000000" w:themeColor="text1"/>
        </w:rPr>
        <w:t>mjeseci)</w:t>
      </w:r>
    </w:p>
    <w:p w14:paraId="75003422" w14:textId="77777777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2FFAF56D" w:rsidR="00CA58DC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 w:rsidR="001C2C1C"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="002B3030">
        <w:rPr>
          <w:rFonts w:asciiTheme="majorHAnsi" w:hAnsiTheme="majorHAnsi" w:cstheme="majorHAnsi"/>
        </w:rPr>
        <w:t>3</w:t>
      </w:r>
      <w:r w:rsidR="009D0843">
        <w:rPr>
          <w:rFonts w:asciiTheme="majorHAnsi" w:hAnsiTheme="majorHAnsi" w:cstheme="majorHAnsi"/>
        </w:rPr>
        <w:t>6.618.480,26</w:t>
      </w:r>
      <w:r w:rsidR="002B3030">
        <w:rPr>
          <w:rFonts w:asciiTheme="majorHAnsi" w:hAnsiTheme="majorHAnsi" w:cstheme="majorHAnsi"/>
        </w:rPr>
        <w:t xml:space="preserve"> HRK</w:t>
      </w:r>
      <w:r w:rsidR="003602C6">
        <w:rPr>
          <w:rFonts w:asciiTheme="majorHAnsi" w:hAnsiTheme="majorHAnsi" w:cstheme="majorHAnsi"/>
        </w:rPr>
        <w:t xml:space="preserve"> </w:t>
      </w:r>
      <w:r w:rsidR="001A47C0">
        <w:rPr>
          <w:rFonts w:asciiTheme="majorHAnsi" w:hAnsiTheme="majorHAnsi" w:cstheme="majorHAnsi"/>
        </w:rPr>
        <w:t>(</w:t>
      </w:r>
      <w:r w:rsidRPr="00B45A49">
        <w:rPr>
          <w:rFonts w:asciiTheme="majorHAnsi" w:hAnsiTheme="majorHAnsi" w:cstheme="majorHAnsi"/>
        </w:rPr>
        <w:t xml:space="preserve"> </w:t>
      </w:r>
      <w:r w:rsidR="00F92B0C" w:rsidRPr="00F92B0C">
        <w:rPr>
          <w:rFonts w:asciiTheme="majorHAnsi" w:hAnsiTheme="majorHAnsi" w:cstheme="majorHAnsi"/>
        </w:rPr>
        <w:t>4.860.107,5</w:t>
      </w:r>
      <w:r w:rsidR="00F92B0C">
        <w:rPr>
          <w:rFonts w:asciiTheme="majorHAnsi" w:hAnsiTheme="majorHAnsi" w:cstheme="majorHAnsi"/>
        </w:rPr>
        <w:t xml:space="preserve">4 </w:t>
      </w:r>
      <w:r w:rsidRPr="00B45A49">
        <w:rPr>
          <w:rFonts w:asciiTheme="majorHAnsi" w:hAnsiTheme="majorHAnsi" w:cstheme="majorHAnsi"/>
        </w:rPr>
        <w:t>EUR</w:t>
      </w:r>
      <w:r w:rsidR="001A47C0">
        <w:rPr>
          <w:rFonts w:asciiTheme="majorHAnsi" w:hAnsiTheme="majorHAnsi" w:cstheme="majorHAnsi"/>
        </w:rPr>
        <w:t>)</w:t>
      </w:r>
    </w:p>
    <w:p w14:paraId="5B8DAE44" w14:textId="3869687A" w:rsid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Nositelj: </w:t>
      </w:r>
      <w:r w:rsidR="003602C6">
        <w:rPr>
          <w:rFonts w:asciiTheme="majorHAnsi" w:hAnsiTheme="majorHAnsi" w:cstheme="majorHAnsi"/>
        </w:rPr>
        <w:t>3</w:t>
      </w:r>
      <w:r w:rsidR="009D0843">
        <w:rPr>
          <w:rFonts w:asciiTheme="majorHAnsi" w:hAnsiTheme="majorHAnsi" w:cstheme="majorHAnsi"/>
        </w:rPr>
        <w:t>5.134.590</w:t>
      </w:r>
      <w:r w:rsidR="00F92B0C">
        <w:rPr>
          <w:rFonts w:asciiTheme="majorHAnsi" w:hAnsiTheme="majorHAnsi" w:cstheme="majorHAnsi"/>
        </w:rPr>
        <w:t>,07</w:t>
      </w:r>
      <w:r w:rsidR="003602C6">
        <w:rPr>
          <w:rFonts w:asciiTheme="majorHAnsi" w:hAnsiTheme="majorHAnsi" w:cstheme="majorHAnsi"/>
        </w:rPr>
        <w:t xml:space="preserve"> HRK </w:t>
      </w:r>
      <w:r w:rsidR="001A47C0">
        <w:rPr>
          <w:rFonts w:asciiTheme="majorHAnsi" w:hAnsiTheme="majorHAnsi" w:cstheme="majorHAnsi"/>
        </w:rPr>
        <w:t>(</w:t>
      </w:r>
      <w:r w:rsidR="00F92B0C" w:rsidRPr="00F92B0C">
        <w:rPr>
          <w:rFonts w:asciiTheme="majorHAnsi" w:hAnsiTheme="majorHAnsi" w:cstheme="majorHAnsi"/>
        </w:rPr>
        <w:t>4.663.161,4</w:t>
      </w:r>
      <w:r w:rsidR="00F92B0C">
        <w:rPr>
          <w:rFonts w:asciiTheme="majorHAnsi" w:hAnsiTheme="majorHAnsi" w:cstheme="majorHAnsi"/>
        </w:rPr>
        <w:t>7</w:t>
      </w:r>
      <w:r w:rsidR="00A97E91">
        <w:rPr>
          <w:rFonts w:asciiTheme="majorHAnsi" w:hAnsiTheme="majorHAnsi" w:cstheme="majorHAnsi"/>
        </w:rPr>
        <w:t xml:space="preserve"> EUR</w:t>
      </w:r>
      <w:r w:rsidR="001A47C0">
        <w:rPr>
          <w:rFonts w:asciiTheme="majorHAnsi" w:hAnsiTheme="majorHAnsi" w:cstheme="majorHAnsi"/>
        </w:rPr>
        <w:t>)</w:t>
      </w:r>
    </w:p>
    <w:p w14:paraId="1D61EC77" w14:textId="77777777" w:rsidR="001461DE" w:rsidRDefault="001461DE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6EDBD9AA" w14:textId="225B2332" w:rsidR="00A97E91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Partner</w:t>
      </w:r>
      <w:r w:rsidR="003602C6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: </w:t>
      </w:r>
    </w:p>
    <w:p w14:paraId="7D3D8DEF" w14:textId="19858D6E" w:rsidR="00A97E91" w:rsidRDefault="003602C6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HGSS</w:t>
      </w:r>
      <w:r w:rsidR="00A97E91">
        <w:rPr>
          <w:rFonts w:asciiTheme="majorHAnsi" w:hAnsiTheme="majorHAnsi" w:cstheme="majorHAnsi"/>
        </w:rPr>
        <w:t xml:space="preserve">: </w:t>
      </w:r>
      <w:r w:rsidR="00F92B0C">
        <w:rPr>
          <w:rFonts w:asciiTheme="majorHAnsi" w:hAnsiTheme="majorHAnsi" w:cstheme="majorHAnsi"/>
        </w:rPr>
        <w:t>845.224,07</w:t>
      </w:r>
      <w:r w:rsidR="00A97E91">
        <w:rPr>
          <w:rFonts w:asciiTheme="majorHAnsi" w:hAnsiTheme="majorHAnsi" w:cstheme="majorHAnsi"/>
        </w:rPr>
        <w:t xml:space="preserve"> HRK </w:t>
      </w:r>
      <w:r w:rsidR="001A47C0">
        <w:rPr>
          <w:rFonts w:asciiTheme="majorHAnsi" w:hAnsiTheme="majorHAnsi" w:cstheme="majorHAnsi"/>
        </w:rPr>
        <w:t>(</w:t>
      </w:r>
      <w:r w:rsidR="00BB7AF5" w:rsidRPr="00BB7AF5">
        <w:rPr>
          <w:rFonts w:asciiTheme="majorHAnsi" w:hAnsiTheme="majorHAnsi" w:cstheme="majorHAnsi"/>
        </w:rPr>
        <w:t>112.180,51</w:t>
      </w:r>
      <w:r w:rsidR="00A97E91">
        <w:rPr>
          <w:rFonts w:asciiTheme="majorHAnsi" w:hAnsiTheme="majorHAnsi" w:cstheme="majorHAnsi"/>
        </w:rPr>
        <w:t xml:space="preserve"> EUR</w:t>
      </w:r>
      <w:r w:rsidR="001A47C0">
        <w:rPr>
          <w:rFonts w:asciiTheme="majorHAnsi" w:hAnsiTheme="majorHAnsi" w:cstheme="majorHAnsi"/>
        </w:rPr>
        <w:t>)</w:t>
      </w:r>
    </w:p>
    <w:p w14:paraId="60609D6D" w14:textId="338F7A7F" w:rsidR="00F92B0C" w:rsidRDefault="00F92B0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Turistička zajednica općine Mljet: 81.903,20</w:t>
      </w:r>
      <w:r w:rsidR="00A97E91">
        <w:rPr>
          <w:rFonts w:asciiTheme="majorHAnsi" w:hAnsiTheme="majorHAnsi" w:cstheme="majorHAnsi"/>
        </w:rPr>
        <w:t xml:space="preserve"> HRK </w:t>
      </w:r>
      <w:r w:rsidR="001A47C0">
        <w:rPr>
          <w:rFonts w:asciiTheme="majorHAnsi" w:hAnsiTheme="majorHAnsi" w:cstheme="majorHAnsi"/>
        </w:rPr>
        <w:t>(</w:t>
      </w:r>
      <w:r w:rsidR="00BB7AF5" w:rsidRPr="00BB7AF5">
        <w:rPr>
          <w:rFonts w:asciiTheme="majorHAnsi" w:hAnsiTheme="majorHAnsi" w:cstheme="majorHAnsi"/>
        </w:rPr>
        <w:t>10.870,42</w:t>
      </w:r>
      <w:r w:rsidR="00A97E91">
        <w:rPr>
          <w:rFonts w:asciiTheme="majorHAnsi" w:hAnsiTheme="majorHAnsi" w:cstheme="majorHAnsi"/>
        </w:rPr>
        <w:t xml:space="preserve"> EUR</w:t>
      </w:r>
      <w:r w:rsidR="001A47C0">
        <w:rPr>
          <w:rFonts w:asciiTheme="majorHAnsi" w:hAnsiTheme="majorHAnsi" w:cstheme="majorHAnsi"/>
        </w:rPr>
        <w:t>)</w:t>
      </w:r>
    </w:p>
    <w:p w14:paraId="6C2B35B8" w14:textId="647E7588" w:rsidR="00F92B0C" w:rsidRDefault="00F92B0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DEŠA – Dubrovnik: 556.762,93 HRK (</w:t>
      </w:r>
      <w:r w:rsidR="00BB7AF5" w:rsidRPr="00BB7AF5">
        <w:rPr>
          <w:rFonts w:asciiTheme="majorHAnsi" w:hAnsiTheme="majorHAnsi" w:cstheme="majorHAnsi"/>
        </w:rPr>
        <w:t>73.895,1</w:t>
      </w:r>
      <w:r w:rsidR="00BB7AF5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EUR)</w:t>
      </w:r>
    </w:p>
    <w:p w14:paraId="180FC860" w14:textId="3086BD8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333264FA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Omjer sufinanciranja: </w:t>
      </w:r>
      <w:r w:rsidR="003602C6">
        <w:rPr>
          <w:rFonts w:asciiTheme="majorHAnsi" w:hAnsiTheme="majorHAnsi" w:cstheme="majorHAnsi"/>
        </w:rPr>
        <w:t>85</w:t>
      </w:r>
      <w:r>
        <w:rPr>
          <w:rFonts w:asciiTheme="majorHAnsi" w:hAnsiTheme="majorHAnsi" w:cstheme="majorHAnsi"/>
        </w:rPr>
        <w:t>%</w:t>
      </w:r>
    </w:p>
    <w:p w14:paraId="55FF3E3B" w14:textId="3C03504D" w:rsidR="009E4614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6BC9DA75" w:rsidR="001C2C1C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Bespovratna sredstva: </w:t>
      </w:r>
      <w:r w:rsidR="00BB7AF5">
        <w:rPr>
          <w:rFonts w:asciiTheme="majorHAnsi" w:hAnsiTheme="majorHAnsi" w:cstheme="majorHAnsi"/>
        </w:rPr>
        <w:t>31.125.708,22</w:t>
      </w:r>
      <w:r w:rsidR="00A97E91">
        <w:rPr>
          <w:rFonts w:asciiTheme="majorHAnsi" w:hAnsiTheme="majorHAnsi" w:cstheme="majorHAnsi"/>
        </w:rPr>
        <w:t xml:space="preserve"> HRK </w:t>
      </w:r>
      <w:r w:rsidR="001A47C0">
        <w:rPr>
          <w:rFonts w:asciiTheme="majorHAnsi" w:hAnsiTheme="majorHAnsi" w:cstheme="majorHAnsi"/>
        </w:rPr>
        <w:t>(</w:t>
      </w:r>
      <w:r w:rsidR="00BB7AF5" w:rsidRPr="00BB7AF5">
        <w:rPr>
          <w:rFonts w:asciiTheme="majorHAnsi" w:hAnsiTheme="majorHAnsi" w:cstheme="majorHAnsi"/>
        </w:rPr>
        <w:t>4.131.091,4</w:t>
      </w:r>
      <w:r w:rsidR="00BB7AF5">
        <w:rPr>
          <w:rFonts w:asciiTheme="majorHAnsi" w:hAnsiTheme="majorHAnsi" w:cstheme="majorHAnsi"/>
        </w:rPr>
        <w:t>1</w:t>
      </w:r>
      <w:r w:rsidR="00A97E91">
        <w:rPr>
          <w:rFonts w:asciiTheme="majorHAnsi" w:hAnsiTheme="majorHAnsi" w:cstheme="majorHAnsi"/>
        </w:rPr>
        <w:t xml:space="preserve"> </w:t>
      </w:r>
      <w:r w:rsidRPr="00B45A49">
        <w:rPr>
          <w:rFonts w:asciiTheme="majorHAnsi" w:hAnsiTheme="majorHAnsi" w:cstheme="majorHAnsi"/>
        </w:rPr>
        <w:t>EU</w:t>
      </w:r>
      <w:r>
        <w:rPr>
          <w:rFonts w:asciiTheme="majorHAnsi" w:hAnsiTheme="majorHAnsi" w:cstheme="majorHAnsi"/>
        </w:rPr>
        <w:t>R</w:t>
      </w:r>
      <w:r w:rsidR="001A47C0">
        <w:rPr>
          <w:rFonts w:asciiTheme="majorHAnsi" w:hAnsiTheme="majorHAnsi" w:cstheme="majorHAnsi"/>
        </w:rPr>
        <w:t>)</w:t>
      </w:r>
    </w:p>
    <w:p w14:paraId="577A1330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550934B3" w14:textId="2E355ECC" w:rsidR="00CA58DC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56C77415" w14:textId="092A9973" w:rsidR="0038044E" w:rsidRPr="0038044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38044E">
        <w:rPr>
          <w:rFonts w:asciiTheme="majorHAnsi" w:hAnsiTheme="majorHAnsi" w:cstheme="majorHAnsi"/>
        </w:rPr>
        <w:t xml:space="preserve">Cilj projekta je </w:t>
      </w:r>
      <w:r w:rsidRPr="0038044E">
        <w:rPr>
          <w:rFonts w:asciiTheme="majorHAnsi" w:hAnsiTheme="majorHAnsi" w:cstheme="majorHAnsi"/>
          <w:noProof/>
        </w:rPr>
        <w:t>izgradnjom posjetiteljske infrastrukture, nabavom opreme, edukacijom zaposlenika, implementacijom edukacijskih sadržaja za</w:t>
      </w:r>
      <w:r>
        <w:rPr>
          <w:rFonts w:asciiTheme="majorHAnsi" w:hAnsiTheme="majorHAnsi" w:cstheme="majorHAnsi"/>
          <w:noProof/>
        </w:rPr>
        <w:t xml:space="preserve"> </w:t>
      </w:r>
      <w:r w:rsidRPr="0038044E">
        <w:rPr>
          <w:rFonts w:asciiTheme="majorHAnsi" w:hAnsiTheme="majorHAnsi" w:cstheme="majorHAnsi"/>
          <w:noProof/>
        </w:rPr>
        <w:t>posjetitelje i promocijom podići razinu turističke atraktivnosti NP i otoka Mljeta, uspostaviti održivi model u optimiziranju posjećivanja i</w:t>
      </w:r>
    </w:p>
    <w:p w14:paraId="7C9EE96E" w14:textId="77777777" w:rsidR="0038044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  <w:noProof/>
        </w:rPr>
        <w:t>korištenju prirodne baštine te podići svijest o prirodnim i kulturnim vrijednostima zaštićenog područja kako bi se doprinijelo ekonomskoj</w:t>
      </w:r>
      <w:r>
        <w:rPr>
          <w:rFonts w:asciiTheme="majorHAnsi" w:hAnsiTheme="majorHAnsi" w:cstheme="majorHAnsi"/>
          <w:noProof/>
        </w:rPr>
        <w:t xml:space="preserve"> </w:t>
      </w:r>
      <w:r w:rsidRPr="0038044E">
        <w:rPr>
          <w:rFonts w:asciiTheme="majorHAnsi" w:hAnsiTheme="majorHAnsi" w:cstheme="majorHAnsi"/>
          <w:noProof/>
        </w:rPr>
        <w:t>dobrobiti lokalne zajednice i održivom razvoju otoka Mljeta</w:t>
      </w:r>
      <w:r>
        <w:rPr>
          <w:rFonts w:asciiTheme="majorHAnsi" w:hAnsiTheme="majorHAnsi" w:cstheme="majorHAnsi"/>
          <w:noProof/>
        </w:rPr>
        <w:t xml:space="preserve">. </w:t>
      </w:r>
      <w:r w:rsidRPr="0038044E">
        <w:rPr>
          <w:rFonts w:asciiTheme="majorHAnsi" w:hAnsiTheme="majorHAnsi" w:cstheme="majorHAnsi"/>
          <w:noProof/>
        </w:rPr>
        <w:t>Ovim projektom JUNP Mljet nastoji unaprijediti sustav posjećivanja, povećati kvalitetu i broj turističkih, edukativnih i rekreativnih sadržaja i</w:t>
      </w:r>
      <w:r>
        <w:rPr>
          <w:rFonts w:asciiTheme="majorHAnsi" w:hAnsiTheme="majorHAnsi" w:cstheme="majorHAnsi"/>
          <w:noProof/>
        </w:rPr>
        <w:t xml:space="preserve"> </w:t>
      </w:r>
      <w:r w:rsidRPr="0038044E">
        <w:rPr>
          <w:rFonts w:asciiTheme="majorHAnsi" w:hAnsiTheme="majorHAnsi" w:cstheme="majorHAnsi"/>
          <w:noProof/>
        </w:rPr>
        <w:t>time povećati broj posjetitelja Nacionalnog parka i to ulaganjem u temeljnu posjetiteljsku infrastrukturu (rekonstrukcija i prenamjena postojeće</w:t>
      </w:r>
      <w:r>
        <w:rPr>
          <w:rFonts w:asciiTheme="majorHAnsi" w:hAnsiTheme="majorHAnsi" w:cstheme="majorHAnsi"/>
          <w:noProof/>
        </w:rPr>
        <w:t xml:space="preserve"> </w:t>
      </w:r>
      <w:r w:rsidRPr="0038044E">
        <w:rPr>
          <w:rFonts w:asciiTheme="majorHAnsi" w:hAnsiTheme="majorHAnsi" w:cstheme="majorHAnsi"/>
          <w:noProof/>
        </w:rPr>
        <w:t>pomoćne građevine te njeno unutrašnje opremanje i uređenje u „Interpretacijsko – izložbeni centar Gustijerna“ kao informativnog žarišta svih</w:t>
      </w:r>
      <w:r>
        <w:rPr>
          <w:rFonts w:asciiTheme="majorHAnsi" w:hAnsiTheme="majorHAnsi" w:cstheme="majorHAnsi"/>
          <w:noProof/>
        </w:rPr>
        <w:t xml:space="preserve"> </w:t>
      </w:r>
      <w:r w:rsidRPr="0038044E">
        <w:rPr>
          <w:rFonts w:asciiTheme="majorHAnsi" w:hAnsiTheme="majorHAnsi" w:cstheme="majorHAnsi"/>
          <w:noProof/>
        </w:rPr>
        <w:t>posjetitelja Parka koji će objedinjavati sve interpretacijske elemente - priroda, podmorje, etnologija, kulturna baština), adaptacijom i opremanjem</w:t>
      </w:r>
      <w:r>
        <w:rPr>
          <w:rFonts w:asciiTheme="majorHAnsi" w:hAnsiTheme="majorHAnsi" w:cstheme="majorHAnsi"/>
          <w:noProof/>
        </w:rPr>
        <w:t xml:space="preserve"> </w:t>
      </w:r>
      <w:r w:rsidRPr="0038044E">
        <w:rPr>
          <w:rFonts w:asciiTheme="majorHAnsi" w:hAnsiTheme="majorHAnsi" w:cstheme="majorHAnsi"/>
          <w:noProof/>
        </w:rPr>
        <w:t>postojećih dviju zgrada bivše vojarne Kulijer u</w:t>
      </w:r>
      <w:r w:rsidRPr="0038044E">
        <w:rPr>
          <w:rFonts w:asciiTheme="majorHAnsi" w:hAnsiTheme="majorHAnsi" w:cstheme="majorHAnsi"/>
        </w:rPr>
        <w:t xml:space="preserve"> Volontersko – istraživački centar, opremanjem šire zone zaštićenog područja urbanom opremom,</w:t>
      </w:r>
      <w:r>
        <w:rPr>
          <w:rFonts w:asciiTheme="majorHAnsi" w:hAnsiTheme="majorHAnsi" w:cstheme="majorHAnsi"/>
        </w:rPr>
        <w:t xml:space="preserve"> </w:t>
      </w:r>
      <w:r w:rsidRPr="0038044E">
        <w:rPr>
          <w:rFonts w:asciiTheme="majorHAnsi" w:hAnsiTheme="majorHAnsi" w:cstheme="majorHAnsi"/>
        </w:rPr>
        <w:t>signalizacijom i interpretacijskim elementima te multifunkcionalnim „eko blokovima“ za informiranje, prodaju karata, iznajmljivanje rekreacijske</w:t>
      </w:r>
      <w:r>
        <w:rPr>
          <w:rFonts w:asciiTheme="majorHAnsi" w:hAnsiTheme="majorHAnsi" w:cstheme="majorHAnsi"/>
        </w:rPr>
        <w:t xml:space="preserve"> </w:t>
      </w:r>
      <w:r w:rsidRPr="0038044E">
        <w:rPr>
          <w:rFonts w:asciiTheme="majorHAnsi" w:hAnsiTheme="majorHAnsi" w:cstheme="majorHAnsi"/>
        </w:rPr>
        <w:t xml:space="preserve">opreme i WC). </w:t>
      </w:r>
    </w:p>
    <w:p w14:paraId="53C23620" w14:textId="77777777" w:rsidR="0038044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6EC79AB1" w14:textId="129ABD6E" w:rsidR="000D1EE9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t>Atraktivnost prostora postići će se i uređenjem šetnica, tematskih staza i postavljanjem signalizacije te prezentacijom resursa parka</w:t>
      </w:r>
      <w:r>
        <w:rPr>
          <w:rFonts w:asciiTheme="majorHAnsi" w:hAnsiTheme="majorHAnsi" w:cstheme="majorHAnsi"/>
        </w:rPr>
        <w:t xml:space="preserve"> </w:t>
      </w:r>
      <w:r w:rsidRPr="0038044E">
        <w:rPr>
          <w:rFonts w:asciiTheme="majorHAnsi" w:hAnsiTheme="majorHAnsi" w:cstheme="majorHAnsi"/>
        </w:rPr>
        <w:t>kroz moderne IT alate i uređaje s ciljem što kvalitetnijeg informiranja i edukacije posjetitelja.</w:t>
      </w:r>
    </w:p>
    <w:p w14:paraId="5561ECAB" w14:textId="77777777" w:rsidR="0038044E" w:rsidRPr="00F33A7C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49B5207A" w14:textId="77777777" w:rsidR="001461D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t>Ciljne skupine projekta su</w:t>
      </w:r>
      <w:r w:rsidR="001461DE">
        <w:rPr>
          <w:rFonts w:asciiTheme="majorHAnsi" w:hAnsiTheme="majorHAnsi" w:cstheme="majorHAnsi"/>
        </w:rPr>
        <w:t>:</w:t>
      </w:r>
      <w:r w:rsidRPr="0038044E">
        <w:rPr>
          <w:rFonts w:asciiTheme="majorHAnsi" w:hAnsiTheme="majorHAnsi" w:cstheme="majorHAnsi"/>
        </w:rPr>
        <w:t xml:space="preserve"> </w:t>
      </w:r>
    </w:p>
    <w:p w14:paraId="0BD7357C" w14:textId="6512980A" w:rsidR="001461D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t xml:space="preserve">(1) JU NP Mljet koja će ovim </w:t>
      </w:r>
      <w:r w:rsidRPr="0038044E">
        <w:rPr>
          <w:rFonts w:asciiTheme="majorHAnsi" w:hAnsiTheme="majorHAnsi" w:cstheme="majorHAnsi"/>
          <w:noProof/>
        </w:rPr>
        <w:t>projektom ojačati posjetiteljsku,</w:t>
      </w:r>
      <w:r w:rsidRPr="0038044E">
        <w:rPr>
          <w:rFonts w:asciiTheme="majorHAnsi" w:hAnsiTheme="majorHAnsi" w:cstheme="majorHAnsi"/>
        </w:rPr>
        <w:t xml:space="preserve"> komunalnu, istraživačku i prometnu infrastrukturu te</w:t>
      </w:r>
      <w:r>
        <w:rPr>
          <w:rFonts w:asciiTheme="majorHAnsi" w:hAnsiTheme="majorHAnsi" w:cstheme="majorHAnsi"/>
        </w:rPr>
        <w:t xml:space="preserve"> </w:t>
      </w:r>
      <w:r w:rsidRPr="0038044E">
        <w:rPr>
          <w:rFonts w:asciiTheme="majorHAnsi" w:hAnsiTheme="majorHAnsi" w:cstheme="majorHAnsi"/>
        </w:rPr>
        <w:t>ljudske kapacitete</w:t>
      </w:r>
      <w:r w:rsidR="001461DE">
        <w:rPr>
          <w:rFonts w:asciiTheme="majorHAnsi" w:hAnsiTheme="majorHAnsi" w:cstheme="majorHAnsi"/>
        </w:rPr>
        <w:t>,</w:t>
      </w:r>
    </w:p>
    <w:p w14:paraId="53AF26B2" w14:textId="77777777" w:rsidR="001461D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t xml:space="preserve">(2) Djelatnici JU NP Mljet koji dobivaju stručnu edukaciju za informiranje posjetitelja o prirodnoj baštini i sigurnosti, </w:t>
      </w:r>
    </w:p>
    <w:p w14:paraId="1062095A" w14:textId="77777777" w:rsidR="001461D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t>(3)</w:t>
      </w:r>
      <w:r w:rsidR="001461DE">
        <w:rPr>
          <w:rFonts w:asciiTheme="majorHAnsi" w:hAnsiTheme="majorHAnsi" w:cstheme="majorHAnsi"/>
        </w:rPr>
        <w:t xml:space="preserve"> </w:t>
      </w:r>
      <w:r w:rsidRPr="0038044E">
        <w:rPr>
          <w:rFonts w:asciiTheme="majorHAnsi" w:hAnsiTheme="majorHAnsi" w:cstheme="majorHAnsi"/>
        </w:rPr>
        <w:t xml:space="preserve">HGSS koji će povećanjem standarda sigurnosti smanjiti broj nesreća i unaprijediti akcije potrage na području NP, </w:t>
      </w:r>
    </w:p>
    <w:p w14:paraId="4F14FF76" w14:textId="77777777" w:rsidR="001461D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lastRenderedPageBreak/>
        <w:t>(4) Općina Mljet koja dobiva</w:t>
      </w:r>
      <w:r>
        <w:rPr>
          <w:rFonts w:asciiTheme="majorHAnsi" w:hAnsiTheme="majorHAnsi" w:cstheme="majorHAnsi"/>
        </w:rPr>
        <w:t xml:space="preserve"> </w:t>
      </w:r>
      <w:r w:rsidRPr="0038044E">
        <w:rPr>
          <w:rFonts w:asciiTheme="majorHAnsi" w:hAnsiTheme="majorHAnsi" w:cstheme="majorHAnsi"/>
        </w:rPr>
        <w:t xml:space="preserve">novi turističko-razvojni potencijal, </w:t>
      </w:r>
    </w:p>
    <w:p w14:paraId="56CF892F" w14:textId="77777777" w:rsidR="001461D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t xml:space="preserve">(5) TZ, turističke agencije, vodiči koji dobivaju atraktivniju turističku destinaciju, </w:t>
      </w:r>
    </w:p>
    <w:p w14:paraId="5B6F3FB1" w14:textId="7D36C93A" w:rsidR="00434054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8044E">
        <w:rPr>
          <w:rFonts w:asciiTheme="majorHAnsi" w:hAnsiTheme="majorHAnsi" w:cstheme="majorHAnsi"/>
        </w:rPr>
        <w:t>(6) Lokalno stanovništvo</w:t>
      </w:r>
      <w:r w:rsidR="001461DE">
        <w:rPr>
          <w:rFonts w:asciiTheme="majorHAnsi" w:hAnsiTheme="majorHAnsi" w:cstheme="majorHAnsi"/>
        </w:rPr>
        <w:t xml:space="preserve"> </w:t>
      </w:r>
      <w:r w:rsidRPr="0038044E">
        <w:rPr>
          <w:rFonts w:asciiTheme="majorHAnsi" w:hAnsiTheme="majorHAnsi" w:cstheme="majorHAnsi"/>
        </w:rPr>
        <w:t>(posebno nezaposleni) koje dobiva nove mogućnosti zapošljavanja i prihoda od povećanog broja posjetitelja</w:t>
      </w:r>
    </w:p>
    <w:p w14:paraId="1DDFCFD8" w14:textId="77777777" w:rsidR="0038044E" w:rsidRDefault="0038044E" w:rsidP="0038044E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47D1B3CB" w14:textId="50B946A7" w:rsidR="00434054" w:rsidRPr="001461DE" w:rsidRDefault="0057033A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i/>
          <w:iCs/>
          <w:color w:val="1F3864" w:themeColor="accent1" w:themeShade="80"/>
        </w:rPr>
      </w:pPr>
      <w:r w:rsidRPr="001461DE">
        <w:rPr>
          <w:rFonts w:asciiTheme="majorHAnsi" w:hAnsiTheme="majorHAnsi" w:cstheme="majorHAnsi"/>
          <w:i/>
          <w:iCs/>
          <w:color w:val="1F3864" w:themeColor="accent1" w:themeShade="80"/>
        </w:rPr>
        <w:t>ELEMENTI</w:t>
      </w:r>
      <w:r w:rsidR="00434054" w:rsidRPr="001461DE">
        <w:rPr>
          <w:rFonts w:asciiTheme="majorHAnsi" w:hAnsiTheme="majorHAnsi" w:cstheme="majorHAnsi"/>
          <w:i/>
          <w:iCs/>
          <w:color w:val="1F3864" w:themeColor="accent1" w:themeShade="80"/>
        </w:rPr>
        <w:t xml:space="preserve"> PROJEKTA:</w:t>
      </w:r>
    </w:p>
    <w:p w14:paraId="7EF50C94" w14:textId="6ED86210" w:rsidR="0057033A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</w:rPr>
        <w:t>1:</w:t>
      </w:r>
      <w:r w:rsidR="0057033A" w:rsidRPr="0057033A">
        <w:t xml:space="preserve"> </w:t>
      </w:r>
      <w:r w:rsidR="0057033A" w:rsidRPr="0057033A">
        <w:rPr>
          <w:rFonts w:asciiTheme="majorHAnsi" w:hAnsiTheme="majorHAnsi" w:cstheme="majorHAnsi"/>
        </w:rPr>
        <w:t xml:space="preserve">Unaprjeđenje </w:t>
      </w:r>
      <w:r w:rsidR="0057033A" w:rsidRPr="0057033A">
        <w:rPr>
          <w:rFonts w:asciiTheme="majorHAnsi" w:hAnsiTheme="majorHAnsi" w:cstheme="majorHAnsi"/>
          <w:noProof/>
        </w:rPr>
        <w:t>sustava</w:t>
      </w:r>
      <w:r w:rsidR="0057033A">
        <w:rPr>
          <w:rFonts w:asciiTheme="majorHAnsi" w:hAnsiTheme="majorHAnsi" w:cstheme="majorHAnsi"/>
          <w:noProof/>
        </w:rPr>
        <w:t xml:space="preserve"> </w:t>
      </w:r>
      <w:r w:rsidR="0057033A" w:rsidRPr="0057033A">
        <w:rPr>
          <w:rFonts w:asciiTheme="majorHAnsi" w:hAnsiTheme="majorHAnsi" w:cstheme="majorHAnsi"/>
          <w:noProof/>
        </w:rPr>
        <w:t>posjetiteljske infrastrukture, sustava</w:t>
      </w:r>
      <w:r w:rsidR="0057033A">
        <w:rPr>
          <w:rFonts w:asciiTheme="majorHAnsi" w:hAnsiTheme="majorHAnsi" w:cstheme="majorHAnsi"/>
          <w:noProof/>
        </w:rPr>
        <w:t xml:space="preserve"> </w:t>
      </w:r>
      <w:r w:rsidR="0057033A" w:rsidRPr="0057033A">
        <w:rPr>
          <w:rFonts w:asciiTheme="majorHAnsi" w:hAnsiTheme="majorHAnsi" w:cstheme="majorHAnsi"/>
          <w:noProof/>
        </w:rPr>
        <w:t>sigurnosti i vatrodojave</w:t>
      </w:r>
    </w:p>
    <w:p w14:paraId="039DBD49" w14:textId="7E36E124" w:rsidR="008013BD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2: </w:t>
      </w:r>
      <w:r w:rsidR="0057033A" w:rsidRPr="0057033A">
        <w:rPr>
          <w:rFonts w:asciiTheme="majorHAnsi" w:hAnsiTheme="majorHAnsi" w:cstheme="majorHAnsi"/>
          <w:noProof/>
        </w:rPr>
        <w:t>Povećanje atraktivnosti ponude</w:t>
      </w:r>
      <w:r w:rsidR="0057033A">
        <w:rPr>
          <w:rFonts w:asciiTheme="majorHAnsi" w:hAnsiTheme="majorHAnsi" w:cstheme="majorHAnsi"/>
          <w:noProof/>
        </w:rPr>
        <w:t xml:space="preserve"> </w:t>
      </w:r>
      <w:r w:rsidR="0057033A" w:rsidRPr="0057033A">
        <w:rPr>
          <w:rFonts w:asciiTheme="majorHAnsi" w:hAnsiTheme="majorHAnsi" w:cstheme="majorHAnsi"/>
          <w:noProof/>
        </w:rPr>
        <w:t>NP Mljet razvojem inovativnih</w:t>
      </w:r>
      <w:r w:rsidR="0057033A">
        <w:rPr>
          <w:rFonts w:asciiTheme="majorHAnsi" w:hAnsiTheme="majorHAnsi" w:cstheme="majorHAnsi"/>
          <w:noProof/>
        </w:rPr>
        <w:t xml:space="preserve"> </w:t>
      </w:r>
      <w:r w:rsidR="0057033A" w:rsidRPr="0057033A">
        <w:rPr>
          <w:rFonts w:asciiTheme="majorHAnsi" w:hAnsiTheme="majorHAnsi" w:cstheme="majorHAnsi"/>
          <w:noProof/>
        </w:rPr>
        <w:t>programa temeljenih na prirodnoj i</w:t>
      </w:r>
      <w:r w:rsidR="0057033A">
        <w:rPr>
          <w:rFonts w:asciiTheme="majorHAnsi" w:hAnsiTheme="majorHAnsi" w:cstheme="majorHAnsi"/>
          <w:noProof/>
        </w:rPr>
        <w:t xml:space="preserve"> </w:t>
      </w:r>
      <w:r w:rsidR="0057033A" w:rsidRPr="0057033A">
        <w:rPr>
          <w:rFonts w:asciiTheme="majorHAnsi" w:hAnsiTheme="majorHAnsi" w:cstheme="majorHAnsi"/>
          <w:noProof/>
        </w:rPr>
        <w:t>kulturnoj baštini</w:t>
      </w:r>
    </w:p>
    <w:p w14:paraId="0D300230" w14:textId="1A68207C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>3:</w:t>
      </w:r>
      <w:r w:rsidR="0057033A">
        <w:rPr>
          <w:rFonts w:asciiTheme="majorHAnsi" w:hAnsiTheme="majorHAnsi" w:cstheme="majorHAnsi"/>
          <w:noProof/>
        </w:rPr>
        <w:t xml:space="preserve"> </w:t>
      </w:r>
      <w:r w:rsidR="0057033A" w:rsidRPr="0057033A">
        <w:rPr>
          <w:rFonts w:asciiTheme="majorHAnsi" w:hAnsiTheme="majorHAnsi" w:cstheme="majorHAnsi"/>
          <w:noProof/>
        </w:rPr>
        <w:t>Unaprjeđenje sustava</w:t>
      </w:r>
      <w:r w:rsidR="0057033A">
        <w:rPr>
          <w:rFonts w:asciiTheme="majorHAnsi" w:hAnsiTheme="majorHAnsi" w:cstheme="majorHAnsi"/>
          <w:noProof/>
        </w:rPr>
        <w:t xml:space="preserve"> </w:t>
      </w:r>
      <w:r w:rsidR="0057033A" w:rsidRPr="0057033A">
        <w:rPr>
          <w:rFonts w:asciiTheme="majorHAnsi" w:hAnsiTheme="majorHAnsi" w:cstheme="majorHAnsi"/>
          <w:noProof/>
        </w:rPr>
        <w:t>posjećivanja, informiranja</w:t>
      </w:r>
      <w:r w:rsidR="0057033A" w:rsidRPr="0057033A">
        <w:rPr>
          <w:rFonts w:asciiTheme="majorHAnsi" w:hAnsiTheme="majorHAnsi" w:cstheme="majorHAnsi"/>
        </w:rPr>
        <w:t xml:space="preserve"> i</w:t>
      </w:r>
      <w:r w:rsidR="0057033A">
        <w:rPr>
          <w:rFonts w:asciiTheme="majorHAnsi" w:hAnsiTheme="majorHAnsi" w:cstheme="majorHAnsi"/>
        </w:rPr>
        <w:t xml:space="preserve"> </w:t>
      </w:r>
      <w:r w:rsidR="0057033A" w:rsidRPr="0057033A">
        <w:rPr>
          <w:rFonts w:asciiTheme="majorHAnsi" w:hAnsiTheme="majorHAnsi" w:cstheme="majorHAnsi"/>
        </w:rPr>
        <w:t>evidencije posjetitelja</w:t>
      </w:r>
    </w:p>
    <w:p w14:paraId="31FA9B21" w14:textId="180791E7" w:rsidR="00450946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4: </w:t>
      </w:r>
      <w:r w:rsidR="0057033A" w:rsidRPr="0057033A">
        <w:rPr>
          <w:rFonts w:asciiTheme="majorHAnsi" w:hAnsiTheme="majorHAnsi" w:cstheme="majorHAnsi"/>
        </w:rPr>
        <w:t>Unaprjeđenje suradnje s</w:t>
      </w:r>
      <w:r w:rsidR="0057033A">
        <w:rPr>
          <w:rFonts w:asciiTheme="majorHAnsi" w:hAnsiTheme="majorHAnsi" w:cstheme="majorHAnsi"/>
        </w:rPr>
        <w:t xml:space="preserve"> </w:t>
      </w:r>
      <w:r w:rsidR="0057033A" w:rsidRPr="0057033A">
        <w:rPr>
          <w:rFonts w:asciiTheme="majorHAnsi" w:hAnsiTheme="majorHAnsi" w:cstheme="majorHAnsi"/>
        </w:rPr>
        <w:t>lokalnom zajednico</w:t>
      </w:r>
    </w:p>
    <w:p w14:paraId="685FE499" w14:textId="75750C07" w:rsidR="00450946" w:rsidRDefault="00450946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V: </w:t>
      </w:r>
      <w:r w:rsidRPr="00450946">
        <w:rPr>
          <w:rFonts w:asciiTheme="majorHAnsi" w:hAnsiTheme="majorHAnsi" w:cstheme="majorHAnsi"/>
        </w:rPr>
        <w:t>Promidžba i vidljivost</w:t>
      </w:r>
    </w:p>
    <w:p w14:paraId="1159274B" w14:textId="6EFDF9FB" w:rsidR="00434054" w:rsidRDefault="00450946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PM: </w:t>
      </w:r>
      <w:r w:rsidRPr="00450946">
        <w:rPr>
          <w:rFonts w:asciiTheme="majorHAnsi" w:hAnsiTheme="majorHAnsi" w:cstheme="majorHAnsi"/>
        </w:rPr>
        <w:t>Upravljanje projektom i</w:t>
      </w:r>
      <w:r>
        <w:rPr>
          <w:rFonts w:asciiTheme="majorHAnsi" w:hAnsiTheme="majorHAnsi" w:cstheme="majorHAnsi"/>
        </w:rPr>
        <w:t xml:space="preserve"> </w:t>
      </w:r>
      <w:r w:rsidRPr="00450946">
        <w:rPr>
          <w:rFonts w:asciiTheme="majorHAnsi" w:hAnsiTheme="majorHAnsi" w:cstheme="majorHAnsi"/>
        </w:rPr>
        <w:t>administracija</w:t>
      </w:r>
    </w:p>
    <w:p w14:paraId="0451A65B" w14:textId="77777777" w:rsid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85C70F3" w14:textId="6F777DB3" w:rsidR="00A629BA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CILJEVI PROJEKTA</w:t>
      </w:r>
    </w:p>
    <w:p w14:paraId="4D65DFE3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556C4432" w14:textId="3E2B3026" w:rsidR="009536DB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Specifični</w:t>
      </w:r>
      <w:r w:rsidR="00A629BA" w:rsidRPr="00B45A49">
        <w:rPr>
          <w:rFonts w:asciiTheme="majorHAnsi" w:hAnsiTheme="majorHAnsi" w:cstheme="majorHAnsi"/>
          <w:b/>
          <w:bCs/>
        </w:rPr>
        <w:t xml:space="preserve"> cilj</w:t>
      </w:r>
      <w:r>
        <w:rPr>
          <w:rFonts w:asciiTheme="majorHAnsi" w:hAnsiTheme="majorHAnsi" w:cstheme="majorHAnsi"/>
          <w:b/>
          <w:bCs/>
        </w:rPr>
        <w:t>:</w:t>
      </w:r>
    </w:p>
    <w:p w14:paraId="19E2EE75" w14:textId="0B625CFC" w:rsidR="00D1217E" w:rsidRDefault="001461DE" w:rsidP="00D42240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D1217E" w:rsidRPr="009E46D7">
        <w:rPr>
          <w:rFonts w:asciiTheme="majorHAnsi" w:hAnsiTheme="majorHAnsi" w:cstheme="majorHAnsi"/>
        </w:rPr>
        <w:t>zravno novozaposleni povezano s ulaganjima u zaštićena područja</w:t>
      </w:r>
      <w:r>
        <w:rPr>
          <w:rFonts w:asciiTheme="majorHAnsi" w:hAnsiTheme="majorHAnsi" w:cstheme="majorHAnsi"/>
        </w:rPr>
        <w:t>,</w:t>
      </w:r>
    </w:p>
    <w:p w14:paraId="6B0971B4" w14:textId="5795F408" w:rsidR="009E46D7" w:rsidRDefault="001461DE" w:rsidP="00A85B99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9E46D7" w:rsidRPr="009E46D7">
        <w:rPr>
          <w:rFonts w:asciiTheme="majorHAnsi" w:hAnsiTheme="majorHAnsi" w:cstheme="majorHAnsi"/>
        </w:rPr>
        <w:t>roj novostvorenih ili prilagođenih turističkih sadržaja i proizvoda za posjetitelje kao izravna i neizravna posljedica ulaganja u odredišta prirodne baštine</w:t>
      </w:r>
      <w:r>
        <w:rPr>
          <w:rFonts w:asciiTheme="majorHAnsi" w:hAnsiTheme="majorHAnsi" w:cstheme="majorHAnsi"/>
        </w:rPr>
        <w:t>,</w:t>
      </w:r>
    </w:p>
    <w:p w14:paraId="7EABCE8D" w14:textId="2EBFB17F" w:rsidR="009E46D7" w:rsidRPr="009E46D7" w:rsidRDefault="001461DE" w:rsidP="0022782B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9E46D7" w:rsidRPr="009E46D7">
        <w:rPr>
          <w:rFonts w:asciiTheme="majorHAnsi" w:hAnsiTheme="majorHAnsi" w:cstheme="majorHAnsi"/>
        </w:rPr>
        <w:t>roj proizvoda/sadržaja u sklopu Projekta prilagođenih osobama s invaliditetom</w:t>
      </w:r>
      <w:r>
        <w:rPr>
          <w:rFonts w:asciiTheme="majorHAnsi" w:hAnsiTheme="majorHAnsi" w:cstheme="majorHAnsi"/>
        </w:rPr>
        <w:t>.</w:t>
      </w:r>
    </w:p>
    <w:p w14:paraId="65455A8D" w14:textId="77777777" w:rsidR="001461DE" w:rsidRDefault="001461DE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BF9E25C" w14:textId="39D2C110" w:rsidR="00434054" w:rsidRP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34054">
        <w:rPr>
          <w:rFonts w:asciiTheme="majorHAnsi" w:hAnsiTheme="majorHAnsi" w:cstheme="majorHAnsi"/>
          <w:b/>
          <w:bCs/>
        </w:rPr>
        <w:t>Opći cilj:</w:t>
      </w:r>
    </w:p>
    <w:p w14:paraId="789C32C1" w14:textId="42E9FFB6" w:rsidR="00D1217E" w:rsidRPr="00D1217E" w:rsidRDefault="001461DE" w:rsidP="00D1217E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D1217E" w:rsidRPr="00D1217E">
        <w:rPr>
          <w:rFonts w:asciiTheme="majorHAnsi" w:hAnsiTheme="majorHAnsi" w:cstheme="majorHAnsi"/>
        </w:rPr>
        <w:t>orast očekivanog broja posjeta podržanim mjestima i atrakcijama kulturne i prirodne baštine</w:t>
      </w:r>
      <w:r>
        <w:rPr>
          <w:rFonts w:asciiTheme="majorHAnsi" w:hAnsiTheme="majorHAnsi" w:cstheme="majorHAnsi"/>
        </w:rPr>
        <w:t>,</w:t>
      </w:r>
    </w:p>
    <w:p w14:paraId="1B5418F1" w14:textId="2603BD43" w:rsidR="00D1217E" w:rsidRDefault="001461DE" w:rsidP="00D1217E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D1217E" w:rsidRPr="00D1217E">
        <w:rPr>
          <w:rFonts w:asciiTheme="majorHAnsi" w:hAnsiTheme="majorHAnsi" w:cstheme="majorHAnsi"/>
        </w:rPr>
        <w:t>ovećanje broja posjetitelja koji su educirani o prirodnoj baštini u nacionalnim parkovima i parkovima prirode</w:t>
      </w:r>
      <w:r>
        <w:rPr>
          <w:rFonts w:asciiTheme="majorHAnsi" w:hAnsiTheme="majorHAnsi" w:cstheme="majorHAnsi"/>
        </w:rPr>
        <w:t>,</w:t>
      </w:r>
    </w:p>
    <w:p w14:paraId="044D8EBA" w14:textId="78808C80" w:rsidR="00D1217E" w:rsidRDefault="001461DE" w:rsidP="00D1217E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D1217E" w:rsidRPr="00D1217E">
        <w:rPr>
          <w:rFonts w:asciiTheme="majorHAnsi" w:hAnsiTheme="majorHAnsi" w:cstheme="majorHAnsi"/>
        </w:rPr>
        <w:t>roj podržane infrastrukture za posjetitelje u nacionalnim parkovima i parkovima prirode koji doprinose boljem upravljanju baštinom</w:t>
      </w:r>
      <w:r>
        <w:rPr>
          <w:rFonts w:asciiTheme="majorHAnsi" w:hAnsiTheme="majorHAnsi" w:cstheme="majorHAnsi"/>
        </w:rPr>
        <w:t>.</w:t>
      </w:r>
    </w:p>
    <w:p w14:paraId="10FFBE10" w14:textId="77777777" w:rsidR="00D1217E" w:rsidRPr="00D1217E" w:rsidRDefault="00D1217E" w:rsidP="001461DE">
      <w:pPr>
        <w:pStyle w:val="ListParagraph"/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43C173EB" w14:textId="10F1E35E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***</w:t>
      </w:r>
    </w:p>
    <w:p w14:paraId="6AF104A1" w14:textId="69F8BF5A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>REZULTATI PROJEKT</w:t>
      </w:r>
      <w:r w:rsidR="00496CCF">
        <w:rPr>
          <w:rFonts w:asciiTheme="majorHAnsi" w:hAnsiTheme="majorHAnsi" w:cstheme="majorHAnsi"/>
          <w:b/>
          <w:bCs/>
          <w:color w:val="1F3864" w:themeColor="accent1" w:themeShade="80"/>
        </w:rPr>
        <w:t>NOG</w:t>
      </w:r>
      <w:r w:rsidR="00297E46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DIJELA HGSS</w:t>
      </w:r>
      <w:r w:rsidR="00496CCF">
        <w:rPr>
          <w:rFonts w:asciiTheme="majorHAnsi" w:hAnsiTheme="majorHAnsi" w:cstheme="majorHAnsi"/>
          <w:b/>
          <w:bCs/>
          <w:color w:val="1F3864" w:themeColor="accent1" w:themeShade="80"/>
        </w:rPr>
        <w:t>-a</w:t>
      </w:r>
    </w:p>
    <w:p w14:paraId="601BA7D5" w14:textId="528B7412" w:rsidR="00496CCF" w:rsidRPr="009E46D7" w:rsidRDefault="00496CCF" w:rsidP="009E46D7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CCF">
        <w:rPr>
          <w:rFonts w:asciiTheme="majorHAnsi" w:hAnsiTheme="majorHAnsi" w:cstheme="majorHAnsi"/>
          <w:color w:val="000000" w:themeColor="text1"/>
        </w:rPr>
        <w:t>Održan</w:t>
      </w:r>
      <w:r w:rsidR="009E46D7">
        <w:rPr>
          <w:rFonts w:asciiTheme="majorHAnsi" w:hAnsiTheme="majorHAnsi" w:cstheme="majorHAnsi"/>
          <w:color w:val="000000" w:themeColor="text1"/>
        </w:rPr>
        <w:t>a medicinska</w:t>
      </w:r>
      <w:r w:rsidRPr="00496CCF">
        <w:rPr>
          <w:rFonts w:asciiTheme="majorHAnsi" w:hAnsiTheme="majorHAnsi" w:cstheme="majorHAnsi"/>
          <w:color w:val="000000" w:themeColor="text1"/>
        </w:rPr>
        <w:t xml:space="preserve"> edukacije nadzornika i rendžera</w:t>
      </w:r>
    </w:p>
    <w:p w14:paraId="07445F47" w14:textId="7745F482" w:rsidR="00CB6271" w:rsidRPr="00496CCF" w:rsidRDefault="00CB6271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Održana edukacija o prikupljanju prostornih podataka i rukovanja s GPS uređajem</w:t>
      </w:r>
    </w:p>
    <w:p w14:paraId="19BD18D4" w14:textId="3D42ACF6" w:rsidR="00496CCF" w:rsidRPr="00496CCF" w:rsidRDefault="00496CCF" w:rsidP="002F462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CCF">
        <w:rPr>
          <w:rFonts w:asciiTheme="majorHAnsi" w:hAnsiTheme="majorHAnsi" w:cstheme="majorHAnsi"/>
          <w:color w:val="000000" w:themeColor="text1"/>
        </w:rPr>
        <w:t>Nabavljena oprema za spašavanje i traganja (medicinska, radijska i oprema za podizanje i</w:t>
      </w:r>
    </w:p>
    <w:p w14:paraId="1BDE9BC0" w14:textId="6D546FC9" w:rsidR="00496CCF" w:rsidRPr="009E46D7" w:rsidRDefault="00496CCF" w:rsidP="009E46D7">
      <w:pPr>
        <w:pStyle w:val="ListParagraph"/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CCF">
        <w:rPr>
          <w:rFonts w:asciiTheme="majorHAnsi" w:hAnsiTheme="majorHAnsi" w:cstheme="majorHAnsi"/>
          <w:color w:val="000000" w:themeColor="text1"/>
        </w:rPr>
        <w:t>spuštanje, nosiljke)</w:t>
      </w:r>
    </w:p>
    <w:p w14:paraId="448E440E" w14:textId="3CAFA330" w:rsidR="00496CCF" w:rsidRPr="00496CCF" w:rsidRDefault="009E46D7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Nabavljeno plovilo</w:t>
      </w:r>
    </w:p>
    <w:p w14:paraId="20D5A14F" w14:textId="726FE082" w:rsid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CCF">
        <w:rPr>
          <w:rFonts w:asciiTheme="majorHAnsi" w:hAnsiTheme="majorHAnsi" w:cstheme="majorHAnsi"/>
          <w:color w:val="000000" w:themeColor="text1"/>
        </w:rPr>
        <w:lastRenderedPageBreak/>
        <w:t>Izrađen projekt sigur</w:t>
      </w:r>
      <w:r w:rsidRPr="00496CCF">
        <w:rPr>
          <w:rFonts w:asciiTheme="majorHAnsi" w:hAnsiTheme="majorHAnsi" w:cstheme="majorHAnsi"/>
          <w:noProof/>
          <w:color w:val="000000" w:themeColor="text1"/>
        </w:rPr>
        <w:t>nosnih poboljšnica</w:t>
      </w:r>
      <w:r w:rsidR="009E46D7">
        <w:rPr>
          <w:rFonts w:asciiTheme="majorHAnsi" w:hAnsiTheme="majorHAnsi" w:cstheme="majorHAnsi"/>
          <w:noProof/>
          <w:color w:val="000000" w:themeColor="text1"/>
        </w:rPr>
        <w:t xml:space="preserve"> NP</w:t>
      </w:r>
      <w:r w:rsidR="009E46D7">
        <w:rPr>
          <w:rFonts w:asciiTheme="majorHAnsi" w:hAnsiTheme="majorHAnsi" w:cstheme="majorHAnsi"/>
          <w:color w:val="000000" w:themeColor="text1"/>
        </w:rPr>
        <w:t xml:space="preserve"> Mljet</w:t>
      </w:r>
    </w:p>
    <w:p w14:paraId="10803EE9" w14:textId="429F5C27" w:rsid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Izrađen elaborat sigurnosti </w:t>
      </w:r>
      <w:r w:rsidR="009E46D7">
        <w:rPr>
          <w:rFonts w:asciiTheme="majorHAnsi" w:hAnsiTheme="majorHAnsi" w:cstheme="majorHAnsi"/>
          <w:color w:val="000000" w:themeColor="text1"/>
        </w:rPr>
        <w:t>NP Mljet</w:t>
      </w:r>
    </w:p>
    <w:p w14:paraId="2601B69A" w14:textId="0946A0C1" w:rsidR="00496CCF" w:rsidRP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Izrađena GIS baza podataka</w:t>
      </w:r>
    </w:p>
    <w:p w14:paraId="06D1D842" w14:textId="47C95B1B" w:rsidR="00496CCF" w:rsidRPr="00496CCF" w:rsidRDefault="00496CCF" w:rsidP="009E46D7">
      <w:pPr>
        <w:pStyle w:val="ListParagraph"/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1C8B4E9" w14:textId="2BD10040" w:rsidR="00297E46" w:rsidRDefault="00297E46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0C03542C" w14:textId="77777777" w:rsidR="00297E46" w:rsidRPr="00344591" w:rsidRDefault="00297E46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</w:p>
    <w:p w14:paraId="4DA8CADE" w14:textId="77777777" w:rsidR="00463EFE" w:rsidRDefault="00463EFE" w:rsidP="00CF00AE">
      <w:pPr>
        <w:tabs>
          <w:tab w:val="left" w:pos="2806"/>
        </w:tabs>
        <w:spacing w:line="276" w:lineRule="auto"/>
        <w:rPr>
          <w:rFonts w:ascii="Calibri" w:hAnsi="Calibri" w:cs="Calibri"/>
        </w:rPr>
      </w:pPr>
    </w:p>
    <w:sectPr w:rsidR="00463EF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8F1F" w14:textId="77777777" w:rsidR="00B566CB" w:rsidRDefault="00B566CB" w:rsidP="00B45A49">
      <w:r>
        <w:separator/>
      </w:r>
    </w:p>
  </w:endnote>
  <w:endnote w:type="continuationSeparator" w:id="0">
    <w:p w14:paraId="5F3534C6" w14:textId="77777777" w:rsidR="00B566CB" w:rsidRDefault="00B566CB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3768" w14:textId="77777777" w:rsidR="00B566CB" w:rsidRDefault="00B566CB" w:rsidP="00B45A49">
      <w:r>
        <w:separator/>
      </w:r>
    </w:p>
  </w:footnote>
  <w:footnote w:type="continuationSeparator" w:id="0">
    <w:p w14:paraId="0940CC2A" w14:textId="77777777" w:rsidR="00B566CB" w:rsidRDefault="00B566CB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957B3"/>
    <w:multiLevelType w:val="hybridMultilevel"/>
    <w:tmpl w:val="5D2E2CB2"/>
    <w:lvl w:ilvl="0" w:tplc="E954FD76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45279"/>
    <w:multiLevelType w:val="hybridMultilevel"/>
    <w:tmpl w:val="877ABFCC"/>
    <w:lvl w:ilvl="0" w:tplc="82E8801E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4"/>
  </w:num>
  <w:num w:numId="5" w16cid:durableId="810753787">
    <w:abstractNumId w:val="6"/>
  </w:num>
  <w:num w:numId="6" w16cid:durableId="131095392">
    <w:abstractNumId w:val="5"/>
  </w:num>
  <w:num w:numId="7" w16cid:durableId="49893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93117"/>
    <w:rsid w:val="000A4804"/>
    <w:rsid w:val="000D1EE9"/>
    <w:rsid w:val="00145C5D"/>
    <w:rsid w:val="001461DE"/>
    <w:rsid w:val="00155918"/>
    <w:rsid w:val="00192EE1"/>
    <w:rsid w:val="001A47C0"/>
    <w:rsid w:val="001C2C1C"/>
    <w:rsid w:val="002007DF"/>
    <w:rsid w:val="002116CB"/>
    <w:rsid w:val="00293218"/>
    <w:rsid w:val="00297E46"/>
    <w:rsid w:val="002B3030"/>
    <w:rsid w:val="00344591"/>
    <w:rsid w:val="00350592"/>
    <w:rsid w:val="003602C6"/>
    <w:rsid w:val="00365193"/>
    <w:rsid w:val="0038044E"/>
    <w:rsid w:val="003F0FBE"/>
    <w:rsid w:val="003F2524"/>
    <w:rsid w:val="00434054"/>
    <w:rsid w:val="00450946"/>
    <w:rsid w:val="00463EFE"/>
    <w:rsid w:val="004730D9"/>
    <w:rsid w:val="00496CCF"/>
    <w:rsid w:val="004B2B27"/>
    <w:rsid w:val="004D7B26"/>
    <w:rsid w:val="00507782"/>
    <w:rsid w:val="005314AF"/>
    <w:rsid w:val="00537B30"/>
    <w:rsid w:val="0057033A"/>
    <w:rsid w:val="00632D9B"/>
    <w:rsid w:val="00643235"/>
    <w:rsid w:val="00665AD1"/>
    <w:rsid w:val="00771027"/>
    <w:rsid w:val="007A353D"/>
    <w:rsid w:val="007C14C0"/>
    <w:rsid w:val="007C64A4"/>
    <w:rsid w:val="008013BD"/>
    <w:rsid w:val="008B398E"/>
    <w:rsid w:val="008B4662"/>
    <w:rsid w:val="008C3B08"/>
    <w:rsid w:val="008F5B9D"/>
    <w:rsid w:val="009536DB"/>
    <w:rsid w:val="009D0843"/>
    <w:rsid w:val="009E4614"/>
    <w:rsid w:val="009E46D7"/>
    <w:rsid w:val="00A629BA"/>
    <w:rsid w:val="00A67E27"/>
    <w:rsid w:val="00A97E91"/>
    <w:rsid w:val="00AB2CE9"/>
    <w:rsid w:val="00AC233B"/>
    <w:rsid w:val="00AE5C7E"/>
    <w:rsid w:val="00B07409"/>
    <w:rsid w:val="00B37AF7"/>
    <w:rsid w:val="00B42FFA"/>
    <w:rsid w:val="00B45A49"/>
    <w:rsid w:val="00B566CB"/>
    <w:rsid w:val="00B80D89"/>
    <w:rsid w:val="00BB7AF5"/>
    <w:rsid w:val="00C36FD2"/>
    <w:rsid w:val="00C759FA"/>
    <w:rsid w:val="00C93B67"/>
    <w:rsid w:val="00CA53B7"/>
    <w:rsid w:val="00CA58DC"/>
    <w:rsid w:val="00CB6271"/>
    <w:rsid w:val="00CE444D"/>
    <w:rsid w:val="00CF00AE"/>
    <w:rsid w:val="00D1217E"/>
    <w:rsid w:val="00D14482"/>
    <w:rsid w:val="00D93035"/>
    <w:rsid w:val="00E60FCC"/>
    <w:rsid w:val="00F33A7C"/>
    <w:rsid w:val="00F45BFA"/>
    <w:rsid w:val="00F62B39"/>
    <w:rsid w:val="00F86BB4"/>
    <w:rsid w:val="00F918AC"/>
    <w:rsid w:val="00F92B0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3</cp:revision>
  <dcterms:created xsi:type="dcterms:W3CDTF">2023-03-03T08:10:00Z</dcterms:created>
  <dcterms:modified xsi:type="dcterms:W3CDTF">2023-03-06T10:41:00Z</dcterms:modified>
</cp:coreProperties>
</file>